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41</w:t>
      </w:r>
      <w:r>
        <w:rPr>
          <w:rFonts w:ascii="Times New Roman" w:eastAsia="Times New Roman" w:hAnsi="Times New Roman" w:cs="Times New Roman"/>
        </w:rPr>
        <w:t>-200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rPr>
          <w:sz w:val="28"/>
          <w:szCs w:val="28"/>
        </w:rPr>
      </w:pPr>
    </w:p>
    <w:p>
      <w:pPr>
        <w:tabs>
          <w:tab w:val="left" w:pos="4905"/>
          <w:tab w:val="left" w:pos="6521"/>
        </w:tabs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3 Нефтеюганского судебного района Ханты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-н, дом 30),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приянова Артема Олеговича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4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6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работающего,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арегистрированного и проживающего по адресу: </w:t>
      </w:r>
      <w:r>
        <w:rPr>
          <w:rStyle w:val="cat-UserDefinedgrp-5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7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4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4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4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12.26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Куприянов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водитель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01.02.2026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 ХМАО-Югра,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проезд 5П, стр. 218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этом его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деяния. Управлял т/с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34rplc-2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5rplc-22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01.02.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проезд 5П, стр. 218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признаками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поведение, не соответствующее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езкое изменен</w:t>
      </w:r>
      <w:r>
        <w:rPr>
          <w:rFonts w:ascii="Times New Roman" w:eastAsia="Times New Roman" w:hAnsi="Times New Roman" w:cs="Times New Roman"/>
          <w:sz w:val="28"/>
          <w:szCs w:val="28"/>
        </w:rPr>
        <w:t>ие окраски кожных покровов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Своими действиями нарушил требования п. 2.3.2 Правил дорожного движения Российской Федерации, утвержденных постановлением Правительства Российской Федерации от 23.10.1993 № 1090.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извещенный надлежащим образом о времени и месте рассмотрения административного материала,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 об отложении дела от него не поступало, об уважительности причин неявки суду не сообщил.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Допрошенный в судебном заседании в качестве свидетеля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 ДПС Госавтоинспекции ОМВД России по г. Нефтеюганску </w:t>
      </w:r>
      <w:r>
        <w:rPr>
          <w:rStyle w:val="cat-UserDefinedgrp-51rplc-29"/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которому перед дачей объяснений были разъяснены права и обязанности свидетеля по ст. 25.6 КоАП РФ, предупрежденный об ответственности по ст. ст. 17.9, 17.7 КоАП РФ, суду показал,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ходе несения службы </w:t>
      </w:r>
      <w:r>
        <w:rPr>
          <w:rFonts w:ascii="Times New Roman" w:eastAsia="Times New Roman" w:hAnsi="Times New Roman" w:cs="Times New Roman"/>
          <w:sz w:val="28"/>
          <w:szCs w:val="28"/>
        </w:rPr>
        <w:t>01.02.2026 примерно в 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остановлено транспортное средство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управлением Куприянова А</w:t>
      </w:r>
      <w:r>
        <w:rPr>
          <w:rFonts w:ascii="Times New Roman" w:eastAsia="Times New Roman" w:hAnsi="Times New Roman" w:cs="Times New Roman"/>
          <w:sz w:val="28"/>
          <w:szCs w:val="28"/>
        </w:rPr>
        <w:t>.О.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ходе 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установлены </w:t>
      </w:r>
      <w:r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именно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поведение, не соответствующее обстановке, резкое изменение окраски кожных покровов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поэтому было принято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до момента установления его состояния опьянения, при наличии признаков, провести медицинское освидетельствование. В патрульном автомобиле гражданин согласился пройти освидетельствование на месте прибором </w:t>
      </w:r>
      <w:r>
        <w:rPr>
          <w:rFonts w:ascii="Times New Roman" w:eastAsia="Times New Roman" w:hAnsi="Times New Roman" w:cs="Times New Roman"/>
          <w:sz w:val="28"/>
          <w:szCs w:val="28"/>
        </w:rPr>
        <w:t>Алкотектор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-100 </w:t>
      </w:r>
      <w:r>
        <w:rPr>
          <w:rFonts w:ascii="Times New Roman" w:eastAsia="Times New Roman" w:hAnsi="Times New Roman" w:cs="Times New Roman"/>
          <w:sz w:val="28"/>
          <w:szCs w:val="28"/>
        </w:rPr>
        <w:t>touch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показания его были </w:t>
      </w:r>
      <w:r>
        <w:rPr>
          <w:rFonts w:ascii="Times New Roman" w:eastAsia="Times New Roman" w:hAnsi="Times New Roman" w:cs="Times New Roman"/>
          <w:sz w:val="28"/>
          <w:szCs w:val="28"/>
        </w:rPr>
        <w:t>0,000 мг/л.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 как имелись д</w:t>
      </w:r>
      <w:r>
        <w:rPr>
          <w:rFonts w:ascii="Times New Roman" w:eastAsia="Times New Roman" w:hAnsi="Times New Roman" w:cs="Times New Roman"/>
          <w:sz w:val="28"/>
          <w:szCs w:val="28"/>
        </w:rPr>
        <w:t>остаточны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полагать, что Куприянов А.О. находится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было потребовано проехать в медицинское учреждение для дальнейшего прохождения освидетельствования, на что гражданин Куприянов А.О. ответил несогласием, в связи с чем в отношении него был составлен протокол об административном правонарушении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12.26 </w:t>
      </w:r>
      <w:r>
        <w:rPr>
          <w:rFonts w:ascii="Times New Roman" w:eastAsia="Times New Roman" w:hAnsi="Times New Roman" w:cs="Times New Roman"/>
          <w:sz w:val="28"/>
          <w:szCs w:val="28"/>
        </w:rPr>
        <w:t>KoA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Кроме того, пояснил, что п</w:t>
      </w:r>
      <w:r>
        <w:rPr>
          <w:rFonts w:ascii="Times New Roman" w:eastAsia="Times New Roman" w:hAnsi="Times New Roman" w:cs="Times New Roman"/>
          <w:sz w:val="28"/>
          <w:szCs w:val="28"/>
        </w:rPr>
        <w:t>ри разговор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он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видел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Куприянова А.О. </w:t>
      </w:r>
      <w:r>
        <w:rPr>
          <w:rFonts w:ascii="Times New Roman" w:eastAsia="Times New Roman" w:hAnsi="Times New Roman" w:cs="Times New Roman"/>
          <w:sz w:val="28"/>
          <w:szCs w:val="28"/>
        </w:rPr>
        <w:t>резкое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окраски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кожных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покровов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именно </w:t>
      </w:r>
      <w:r>
        <w:rPr>
          <w:rFonts w:ascii="Times New Roman" w:eastAsia="Times New Roman" w:hAnsi="Times New Roman" w:cs="Times New Roman"/>
          <w:sz w:val="28"/>
          <w:szCs w:val="28"/>
        </w:rPr>
        <w:t>у него щеки покраснели</w:t>
      </w:r>
      <w:r>
        <w:rPr>
          <w:rFonts w:ascii="Times New Roman" w:eastAsia="Times New Roman" w:hAnsi="Times New Roman" w:cs="Times New Roman"/>
          <w:sz w:val="28"/>
          <w:szCs w:val="28"/>
        </w:rPr>
        <w:t>. Считает, что изменение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окраски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кожных покровов лица у него не было связ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но с перепад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температур воздуха</w:t>
      </w:r>
      <w:r>
        <w:rPr>
          <w:rFonts w:ascii="Times New Roman" w:eastAsia="Times New Roman" w:hAnsi="Times New Roman" w:cs="Times New Roman"/>
          <w:sz w:val="28"/>
          <w:szCs w:val="28"/>
        </w:rPr>
        <w:t>. На вопрос Куприянову А.О. что-либо он употреблял, тот ответил</w:t>
      </w:r>
      <w:r>
        <w:rPr>
          <w:rFonts w:ascii="Times New Roman" w:eastAsia="Times New Roman" w:hAnsi="Times New Roman" w:cs="Times New Roman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курил вчера запрещенные вещества.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помнит, какие были признаки в поведении Куприянова А.О., не соответствующие обстановке.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Видел, </w:t>
      </w:r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него началась аритмия, грудная клетка вибрировала, быстрое дыхание, расширенные зрачки, эмоциональная заторможенность.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6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Защитник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Ярко А.Н. с протоколом об административном правонарушении не согласился, пояснив, что Куприянов А.О. вину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признает.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читает, что у сотрудника ГИБДД не было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</w:t>
      </w:r>
      <w:r>
        <w:rPr>
          <w:rFonts w:ascii="Times New Roman" w:eastAsia="Times New Roman" w:hAnsi="Times New Roman" w:cs="Times New Roman"/>
          <w:sz w:val="28"/>
          <w:szCs w:val="28"/>
        </w:rPr>
        <w:t>достаточных 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направления Куприянова А.О. на медицинское освидетельствование, </w:t>
      </w:r>
      <w:r>
        <w:rPr>
          <w:rFonts w:ascii="Times New Roman" w:eastAsia="Times New Roman" w:hAnsi="Times New Roman" w:cs="Times New Roman"/>
          <w:sz w:val="28"/>
          <w:szCs w:val="28"/>
        </w:rPr>
        <w:t>следовательно,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требования о направлении на мед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цинское освидетельствование являлись незаконным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а незаконные требования не подлежат исполнению</w:t>
      </w:r>
      <w:r>
        <w:rPr>
          <w:rFonts w:ascii="Times New Roman" w:eastAsia="Times New Roman" w:hAnsi="Times New Roman" w:cs="Times New Roman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том, что Куприяно</w:t>
      </w:r>
      <w:r>
        <w:rPr>
          <w:rFonts w:ascii="Times New Roman" w:eastAsia="Times New Roman" w:hAnsi="Times New Roman" w:cs="Times New Roman"/>
          <w:sz w:val="28"/>
          <w:szCs w:val="28"/>
        </w:rPr>
        <w:t>в А.О. находился в нормал</w:t>
      </w:r>
      <w:r>
        <w:rPr>
          <w:rFonts w:ascii="Times New Roman" w:eastAsia="Times New Roman" w:hAnsi="Times New Roman" w:cs="Times New Roman"/>
          <w:sz w:val="28"/>
          <w:szCs w:val="28"/>
        </w:rPr>
        <w:t>ьном состоянии подт</w:t>
      </w:r>
      <w:r>
        <w:rPr>
          <w:rFonts w:ascii="Times New Roman" w:eastAsia="Times New Roman" w:hAnsi="Times New Roman" w:cs="Times New Roman"/>
          <w:sz w:val="28"/>
          <w:szCs w:val="28"/>
        </w:rPr>
        <w:t>верждает заключение специалиста</w:t>
      </w:r>
      <w:r>
        <w:rPr>
          <w:rFonts w:ascii="Times New Roman" w:eastAsia="Times New Roman" w:hAnsi="Times New Roman" w:cs="Times New Roman"/>
          <w:sz w:val="28"/>
          <w:szCs w:val="28"/>
        </w:rPr>
        <w:t>–психолога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Куприянова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адекватным ситуации, целенаправленным и не содержит признаков дезадаптации или нарушений, которые могли бы быть квалифицированы как отклоняющиеся от ожидаемых в данной обстановке.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6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защитник полагает, что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сходя из действующих норм права, если сотрудник полиции при встрече с гражданином, обнаруживает, что у него имеются какие-либо признаки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т.е.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изменение сознани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связанное с употреблением алкоголя, он должен и обязан доставить данного гражданина в медицинское учреждение </w:t>
      </w:r>
      <w:r>
        <w:rPr>
          <w:rFonts w:ascii="Times New Roman" w:eastAsia="Times New Roman" w:hAnsi="Times New Roman" w:cs="Times New Roman"/>
          <w:sz w:val="28"/>
          <w:szCs w:val="28"/>
        </w:rPr>
        <w:t>для проведения медицинского освидетельствования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Сотрудником ГИБДД данное действие не было выполнено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 гражданина нет такой прерогативы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отказаться от медицинского освидетельствования по факту употребления наркотических, психотропных, либо других запрещенных препаратов.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сли говорить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 полиции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уверен в том, что гражданин Куприянов А.О. находился в измененном состоянии и сознании, т.е. находился в состоянии опьянения не вызванном употреблением алкоголя, то должен и обязан был передать данного гражданина, либо отвезти в дежурную часть, чтобы им занимались другие службы, его обязаны были освидетельствовать на состояние опьянения, установить какие вещества он </w:t>
      </w:r>
      <w:r>
        <w:rPr>
          <w:rFonts w:ascii="Times New Roman" w:eastAsia="Times New Roman" w:hAnsi="Times New Roman" w:cs="Times New Roman"/>
          <w:sz w:val="28"/>
          <w:szCs w:val="28"/>
        </w:rPr>
        <w:t>употреблял</w:t>
      </w:r>
      <w:r>
        <w:rPr>
          <w:rFonts w:ascii="Times New Roman" w:eastAsia="Times New Roman" w:hAnsi="Times New Roman" w:cs="Times New Roman"/>
          <w:sz w:val="28"/>
          <w:szCs w:val="28"/>
        </w:rPr>
        <w:t>, где он приобретал данные вещества и при каких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противном случае налицо укрывательство, потому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любом случае по факту употребления наркотических средств компетентные органы обязаны выделять в отдельное производство и возбуждать уголовное дело в отношении неизвестного лица, допустившего сбыт наркотических средств. Этого сделано не было. Поэтому предполагает, что у сотрудника полиции не было достаточных оснований для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Куприянова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медицинское освидетельствование, либо сотрудник полиции совершил должностное преступление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>. В связи с чем с</w:t>
      </w:r>
      <w:r>
        <w:rPr>
          <w:rFonts w:ascii="Times New Roman" w:eastAsia="Times New Roman" w:hAnsi="Times New Roman" w:cs="Times New Roman"/>
          <w:sz w:val="28"/>
          <w:szCs w:val="28"/>
        </w:rPr>
        <w:t>читает, что в действиях Куприянова А.О. отсутствует состав административного правонарушения, предусмотренный ч.1 ст. 12.26 КоАП РФ.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защитника, свидетеля,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Куприянова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</w:t>
      </w:r>
      <w:r>
        <w:rPr>
          <w:rFonts w:ascii="Arial" w:eastAsia="Arial" w:hAnsi="Arial" w:cs="Arial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86 ХМ </w:t>
      </w:r>
      <w:r>
        <w:rPr>
          <w:rStyle w:val="cat-UserDefinedgrp-38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Куприянову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составлении протокола были разъяснены процессуальные права и обязанности, предусмотренные ст. 25.1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ст. 51 Конституции РФ, о чем в протоколе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расписался, копия вручена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протокола следует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Куприянов А.О., водитель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01.02.2026 в 06:19 по адресу: ХМАО-Югра, г. Нефтеюганск, проезд 5П, стр. 218, не выполнил законного требования уполномоченного должностного лица о прохождении медицинского освидетельствования на состояние опьянения, при этом его действия не содержат уголовно наказуемого деяния. Управлял т/с </w:t>
      </w:r>
      <w:r>
        <w:rPr>
          <w:rStyle w:val="cat-CarMakeModelgrp-34rplc-5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5rplc-56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01.02.2026 в 05:41, по адресу: г. Нефтеюганск, проезд 5П, стр. 218, с признаками опьянения: поведение, не соответствующее обстановке, резкое изменение окраски кожных покровов лица. Своими действиями нарушил требования п. 2.3.2 Правил дорожного движения Российской Федерации, утвержденных постановлением Правительства Российской Федерации от 23.10.1993 № 1090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отстранении от управления транспортным средством 86 </w:t>
      </w:r>
      <w:r>
        <w:rPr>
          <w:rFonts w:ascii="Times New Roman" w:eastAsia="Times New Roman" w:hAnsi="Times New Roman" w:cs="Times New Roman"/>
          <w:sz w:val="28"/>
          <w:szCs w:val="28"/>
        </w:rPr>
        <w:t>ПК №</w:t>
      </w:r>
      <w:r>
        <w:rPr>
          <w:rStyle w:val="cat-UserDefinedgrp-52rplc-6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01.02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от управления транспортным средством </w:t>
      </w:r>
      <w:r>
        <w:rPr>
          <w:rStyle w:val="cat-CarMakeModelgrp-34rplc-66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5rplc-67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которым управлял, в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наличием признаков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протокол подписан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Куприяновым А.О.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копия получена. Данный протокол был составлен при совершении процессуальных действий с применением видеозаписи;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актом освидетельствования на состояние алкогольного опьянения 86 </w:t>
      </w:r>
      <w:r>
        <w:rPr>
          <w:rFonts w:ascii="Times New Roman" w:eastAsia="Times New Roman" w:hAnsi="Times New Roman" w:cs="Times New Roman"/>
          <w:sz w:val="28"/>
          <w:szCs w:val="28"/>
        </w:rPr>
        <w:t>ГП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Style w:val="cat-UserDefinedgrp-53rplc-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наличии у него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признаков алкогольного опьянения: </w:t>
      </w:r>
      <w:r>
        <w:rPr>
          <w:rFonts w:ascii="Times New Roman" w:eastAsia="Times New Roman" w:hAnsi="Times New Roman" w:cs="Times New Roman"/>
          <w:sz w:val="28"/>
          <w:szCs w:val="28"/>
        </w:rPr>
        <w:t>резкое изменение кожных покровов лица, поведение, не соответствующее обстановке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 месте был освидетельствован на состояние алкогольного опьянения прибором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Алкотектор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-100 </w:t>
      </w:r>
      <w:r>
        <w:rPr>
          <w:rFonts w:ascii="Times New Roman" w:eastAsia="Times New Roman" w:hAnsi="Times New Roman" w:cs="Times New Roman"/>
          <w:sz w:val="28"/>
          <w:szCs w:val="28"/>
        </w:rPr>
        <w:t>touch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которого состояние алкогольного опьянения у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Куприянова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установлено не было, с результатами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согласился, о чем в акте расписался, данный акт был составлен при совершении процессуальных дей</w:t>
      </w:r>
      <w:r>
        <w:rPr>
          <w:rFonts w:ascii="Times New Roman" w:eastAsia="Times New Roman" w:hAnsi="Times New Roman" w:cs="Times New Roman"/>
          <w:sz w:val="28"/>
          <w:szCs w:val="28"/>
        </w:rPr>
        <w:t>ствий с применением видеозаписи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бумажным носителем с записью результатов исследования прибором </w:t>
      </w:r>
      <w:r>
        <w:rPr>
          <w:rFonts w:ascii="Times New Roman" w:eastAsia="Times New Roman" w:hAnsi="Times New Roman" w:cs="Times New Roman"/>
          <w:sz w:val="28"/>
          <w:szCs w:val="28"/>
        </w:rPr>
        <w:t>Алкотектор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-100 </w:t>
      </w:r>
      <w:r>
        <w:rPr>
          <w:rFonts w:ascii="Times New Roman" w:eastAsia="Times New Roman" w:hAnsi="Times New Roman" w:cs="Times New Roman"/>
          <w:sz w:val="28"/>
          <w:szCs w:val="28"/>
        </w:rPr>
        <w:t>touch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заводской номер </w:t>
      </w:r>
      <w:r>
        <w:rPr>
          <w:rFonts w:ascii="Times New Roman" w:eastAsia="Times New Roman" w:hAnsi="Times New Roman" w:cs="Times New Roman"/>
          <w:sz w:val="28"/>
          <w:szCs w:val="28"/>
        </w:rPr>
        <w:t>85067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eastAsia="Times New Roman" w:hAnsi="Times New Roman" w:cs="Times New Roman"/>
          <w:sz w:val="28"/>
          <w:szCs w:val="28"/>
        </w:rPr>
        <w:t>01.02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06:15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0,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мг/л;</w:t>
      </w:r>
    </w:p>
    <w:p>
      <w:pPr>
        <w:widowControl w:val="0"/>
        <w:spacing w:before="0" w:after="0" w:line="322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свидетельства о поверке прибора Анализатор паров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Алкотектор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-100 </w:t>
      </w:r>
      <w:r>
        <w:rPr>
          <w:rFonts w:ascii="Times New Roman" w:eastAsia="Times New Roman" w:hAnsi="Times New Roman" w:cs="Times New Roman"/>
          <w:sz w:val="28"/>
          <w:szCs w:val="28"/>
        </w:rPr>
        <w:t>touch</w:t>
      </w:r>
      <w:r>
        <w:rPr>
          <w:rFonts w:ascii="Times New Roman" w:eastAsia="Times New Roman" w:hAnsi="Times New Roman" w:cs="Times New Roman"/>
          <w:sz w:val="28"/>
          <w:szCs w:val="28"/>
        </w:rPr>
        <w:t>-К, заводской номер прибора 85067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дата поверки </w:t>
      </w:r>
      <w:r>
        <w:rPr>
          <w:rFonts w:ascii="Times New Roman" w:eastAsia="Times New Roman" w:hAnsi="Times New Roman" w:cs="Times New Roman"/>
          <w:sz w:val="28"/>
          <w:szCs w:val="28"/>
        </w:rPr>
        <w:t>29.09.2025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поверка действительна до </w:t>
      </w:r>
      <w:r>
        <w:rPr>
          <w:rFonts w:ascii="Times New Roman" w:eastAsia="Times New Roman" w:hAnsi="Times New Roman" w:cs="Times New Roman"/>
          <w:sz w:val="28"/>
          <w:szCs w:val="28"/>
        </w:rPr>
        <w:t>28.09.2026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протоколом о направлении на медицинское освидетельствование на состояние опьянения 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Style w:val="cat-UserDefinedgrp-54rplc-8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01.02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направлен на медицинское освидетельствование на состояние опьянения.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Куприянова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медицинское освидетельствование на состояние опьянение послужило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опьянения. Пройти медицинское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отказался, о чем имеется его собственноручная запись и подпись в протоколе, копия получена, данный протокол был составлен при совершении процессуальных действий с применением видеозаписи;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задержании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ДПС ОВ ДПС Госавтоинспекции ОМВД России по г. Нефтеюганску </w:t>
      </w:r>
      <w:r>
        <w:rPr>
          <w:rStyle w:val="cat-UserDefinedgrp-55rplc-88"/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ходе несения службы в 05 часов 41 минут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Нефтеюганск, проезд </w:t>
      </w:r>
      <w:r>
        <w:rPr>
          <w:rFonts w:ascii="Times New Roman" w:eastAsia="Times New Roman" w:hAnsi="Times New Roman" w:cs="Times New Roman"/>
          <w:sz w:val="28"/>
          <w:szCs w:val="28"/>
        </w:rPr>
        <w:t>5П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строение 2/8 было остановлено транспортное средство </w:t>
      </w:r>
      <w:r>
        <w:rPr>
          <w:rStyle w:val="cat-CarMakeModelgrp-34rplc-92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6rplc-9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под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Куприянова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проверки документов у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уприянова А.О. были выявлены первичные признаки опьянения. После чего на основании пункта 53.1 Приказа МВД России №264 от 02.05.2023 от гражданина Куприянова А.О. было потребовано выйти из транспортного средства и пройти в патрульный автомобиль для составления административного материала. Куприянову А.О. было предложено пройти освидетельствование на состояние алкогольного опьянения на месте, на что он ответил согласием, результат 0,000 мг/л. При наличии достаточных оснований полагать, что Куприянов А.О. находится в состоянии опьянения, на требование проехать в медицинское учреждение для прохождения освидетельствования,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уприянов А.О. отказался. На основании чего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него </w:t>
      </w:r>
      <w:r>
        <w:rPr>
          <w:rFonts w:ascii="Times New Roman" w:eastAsia="Times New Roman" w:hAnsi="Times New Roman" w:cs="Times New Roman"/>
          <w:sz w:val="28"/>
          <w:szCs w:val="28"/>
        </w:rPr>
        <w:t>был осуществлен сбор материала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12.26 </w:t>
      </w:r>
      <w:r>
        <w:rPr>
          <w:rFonts w:ascii="Times New Roman" w:eastAsia="Times New Roman" w:hAnsi="Times New Roman" w:cs="Times New Roman"/>
          <w:sz w:val="28"/>
          <w:szCs w:val="28"/>
        </w:rPr>
        <w:t>KoA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Куприянова А.О.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сведениями ИАЗ ОГИБДД ОМВД по гор. Нефтеюганску;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сведениями об отсутствии судимостей по ст. 264 и ст. 264.1 УК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видеозаписью, которая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полном объеме подтверждает соблюдение порядка совершения процессуальных действий по отстранению от управления транспортным средством, по составлению акта освидетельствования на состояние алкогольного опьянения, направлению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Куприянова А.О.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Имеющиеся в материалах дела доказательства непротиворечивы, последовательны, соответствуют критерию допустимости,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собраны в строгом соответствии с законом.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Доводы защитника о том, что у сотрудника ГИБДД не было каких-либо достаточных оснований для направления Куприянова А.О. на медицинское освидетельствование, несостоятельны.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21 октября 2022 года N 1882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пункту 8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представленных материалов, основанием полагать, что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Куприянов А.О. </w:t>
      </w:r>
      <w:r>
        <w:rPr>
          <w:rFonts w:ascii="Times New Roman" w:eastAsia="Times New Roman" w:hAnsi="Times New Roman" w:cs="Times New Roman"/>
          <w:sz w:val="28"/>
          <w:szCs w:val="28"/>
        </w:rPr>
        <w:t>находится в состоянии опьянения, послужило наличие выявленных у него инспектором ДПС ГИБДД признаков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резкое изменение окраски кожных покровов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>, не соответствующее обстановке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оскольку у сотрудника ГИБДД были достаточные основания полагать,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Куприянов А.О.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находится в состоянии опьянения, с учетом имеющихся у него признаков опьянения, при отрицательном результате освидетельствования на состояние алкогольного опьянения, он был направлен </w:t>
      </w:r>
      <w:r>
        <w:rPr>
          <w:rFonts w:ascii="Times New Roman" w:eastAsia="Times New Roman" w:hAnsi="Times New Roman" w:cs="Times New Roman"/>
          <w:sz w:val="28"/>
          <w:szCs w:val="28"/>
        </w:rPr>
        <w:t>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части 2 статьи 27.12 Кодекса Российской Федерации об административных правонарушениях и пунктов 8, 9 вышеуказанных Правил.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Следует отметить,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Правила пр</w:t>
      </w:r>
      <w:r>
        <w:rPr>
          <w:rFonts w:ascii="Times New Roman" w:eastAsia="Times New Roman" w:hAnsi="Times New Roman" w:cs="Times New Roman"/>
          <w:sz w:val="28"/>
          <w:szCs w:val="28"/>
        </w:rPr>
        <w:t>едоставляют сотруднику ГИБДД право визуально определять наличие у водителей транспортных средств признаков опьянения. Наличие либо отсутствие у лица признаков, являющихся достаточными основаниями полагать, что водитель транспортного средства находится в состоянии опьянения, определяется инспектором ГИБДД по собственному субъективному усмотрению, является субъективно-оценочным критерием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не может быть поставлено под сомнение, поскольку инспектор ДПС является лицом, осуществляющим надлежащее обеспечение безопасности дорожного движения, максимально возможное предупреждение дорожно-транспортных происшествий, нарушений Правил дорожного движения.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в связи с наличием признаков опьянения и при отрицательном результате освидетельствования на состояние алкогольного опьянения водитель Куприянов А.О. был правомерно направлен должностным лицом ГИБДД на медицинское освидетельствование</w:t>
      </w:r>
      <w:r>
        <w:rPr>
          <w:rFonts w:ascii="Times New Roman" w:eastAsia="Times New Roman" w:hAnsi="Times New Roman" w:cs="Times New Roman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sz w:val="28"/>
          <w:szCs w:val="28"/>
        </w:rPr>
        <w:t>т прохождения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отказался, о чем указал в протоколе о направлении на медицинское освидетельствование на состояние опьянения, заверив своей подписью, отказ от прохождения медицинского освидетельствования на состояние опьянения в медицинском учреждении также зафиксирован на видеозаписи.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этом, каких-либо замечаний по процедуре освидетельствования, направлению на медицинское освидетельствование, а также по составлению процессуальных документов, Куприянов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 не заявлено.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Ссылка </w:t>
      </w:r>
      <w:r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заключение специалиста–психолога,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</w:rPr>
        <w:t>вывод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 Куприянова А.О. является адекватным ситуации, целенаправленным и не содержит признаков дезадаптации или нарушений, которые могли бы быть квалифицированы как отклоняющиеся от ожидаемых в данной обстановке</w:t>
      </w:r>
      <w:r>
        <w:rPr>
          <w:rFonts w:ascii="Times New Roman" w:eastAsia="Times New Roman" w:hAnsi="Times New Roman" w:cs="Times New Roman"/>
          <w:sz w:val="28"/>
          <w:szCs w:val="28"/>
        </w:rPr>
        <w:t>,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акже не </w:t>
      </w:r>
      <w:r>
        <w:rPr>
          <w:rFonts w:ascii="Times New Roman" w:eastAsia="Times New Roman" w:hAnsi="Times New Roman" w:cs="Times New Roman"/>
          <w:sz w:val="28"/>
          <w:szCs w:val="28"/>
        </w:rPr>
        <w:t>состоятельна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поскольку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заключение суд расценивает как субъективное мнение лица,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eastAsia="Times New Roman" w:hAnsi="Times New Roman" w:cs="Times New Roman"/>
          <w:sz w:val="28"/>
          <w:szCs w:val="28"/>
        </w:rPr>
        <w:t>такое зак</w:t>
      </w:r>
      <w:r>
        <w:rPr>
          <w:rFonts w:ascii="Times New Roman" w:eastAsia="Times New Roman" w:hAnsi="Times New Roman" w:cs="Times New Roman"/>
          <w:sz w:val="28"/>
          <w:szCs w:val="28"/>
        </w:rPr>
        <w:t>лючение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правового значения не имеет,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может быть использовано в качестве доказательства по делу об административном правонарушении.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Доводы защитника об обязанности сотрудника полиции в случае наличия </w:t>
      </w:r>
      <w:r>
        <w:rPr>
          <w:rFonts w:ascii="Times New Roman" w:eastAsia="Times New Roman" w:hAnsi="Times New Roman" w:cs="Times New Roman"/>
          <w:sz w:val="28"/>
          <w:szCs w:val="28"/>
        </w:rPr>
        <w:t>признак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опьянения, не связанн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употреблением алкоголя,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принудительно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достав</w:t>
      </w:r>
      <w:r>
        <w:rPr>
          <w:rFonts w:ascii="Times New Roman" w:eastAsia="Times New Roman" w:hAnsi="Times New Roman" w:cs="Times New Roman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данного гражданина в медицинское учреждение для проведения медицинского освидетельствования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являются не состоятельными, поскольку основаны на неправильном толковании норм действующего законодательства.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Единый порядок дорожного движения на территории Российской Федерации регламентируется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Правилами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дорожного движения Российской Федерации, утвержденными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305770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Правительства Российской Федерации от 23.10.1993 N 1090, согласно пункту 2.3.2 которых, водитель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обязан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проходить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алкогольного опьянения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медицинское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опьянения.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доставления лиц, находящихся в состоянии алкогольного, наркотического или иного токсического опьянения, в медицинские организации или специализированные организации либо в служебные помещения территориальных органов или подразделений полиции (далее - Порядок) утвержден Приказом МВД России от 13 апреля 2021 года N 212.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пункту 3 Порядка сотрудники полиции при принятии решения о нахождении лица в состоянии алкогольного, наркотического или иного токсического опьянения руководствуются критериями,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Сотрудники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полиции, в силу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82530/entry/1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 полиции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направлять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(или) доставлять на медицинское освидетельствование в соответствующие </w:t>
      </w:r>
      <w:r>
        <w:rPr>
          <w:rFonts w:ascii="Times New Roman" w:eastAsia="Times New Roman" w:hAnsi="Times New Roman" w:cs="Times New Roman"/>
          <w:sz w:val="28"/>
          <w:szCs w:val="28"/>
        </w:rPr>
        <w:t>медицинские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а также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граждан на состояние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 в порядке, установленном Правительством РФ.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ребование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прохождении медицинского освидетельствования носит обязательный характер, и за невыполнение данного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предусмотрена административная ответственность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2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1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тем, п</w:t>
      </w:r>
      <w:r>
        <w:rPr>
          <w:rFonts w:ascii="Times New Roman" w:eastAsia="Times New Roman" w:hAnsi="Times New Roman" w:cs="Times New Roman"/>
          <w:sz w:val="28"/>
          <w:szCs w:val="28"/>
        </w:rPr>
        <w:t>ри отказе водителя транспортного средства от прохождения медицинского освидетельствования на состояние опьянения, зафиксированного в протоколе о направлении на медицинское освидетельствование на состояние опьянения, доставление данного водителя в медицинское учреждение для проведения медицинского освидетельствования на состояние опьянения нормами действующего за</w:t>
      </w:r>
      <w:r>
        <w:rPr>
          <w:rFonts w:ascii="Times New Roman" w:eastAsia="Times New Roman" w:hAnsi="Times New Roman" w:cs="Times New Roman"/>
          <w:sz w:val="28"/>
          <w:szCs w:val="28"/>
        </w:rPr>
        <w:t>конодательства не предусмотрено,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обязанности сотрудников ГИБДД принудительное доставление лиц на медицинское освидетельствование не входит. </w:t>
      </w:r>
    </w:p>
    <w:p>
      <w:pPr>
        <w:tabs>
          <w:tab w:val="left" w:pos="567"/>
        </w:tabs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установленные обстоятельства, суд приходит к выводу о том, что у сотрудников ГИБДД имелись все законные основания для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 </w:t>
      </w:r>
      <w:r>
        <w:rPr>
          <w:rFonts w:ascii="Times New Roman" w:eastAsia="Times New Roman" w:hAnsi="Times New Roman" w:cs="Times New Roman"/>
          <w:sz w:val="28"/>
          <w:szCs w:val="28"/>
        </w:rPr>
        <w:t>на медицинское освидетельствование на состояние опьянения.</w:t>
      </w:r>
    </w:p>
    <w:p>
      <w:pPr>
        <w:spacing w:before="0"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Из материалов дела следует, что на момент оформления протокола об отстранении от управления транспортным средством, оформления акта освидетельствования на состояние алкогольного опьянения, протокола о направлении на медицинское освидетельствование, и иных материалов дела, ни у должностных лиц – инспекторов ДПС, ни у лица, привлекаемого к административной ответственности, не имелось замечаний по поводу совершаемых процессуальных действий.</w:t>
      </w:r>
    </w:p>
    <w:p>
      <w:pPr>
        <w:tabs>
          <w:tab w:val="left" w:pos="567"/>
        </w:tabs>
        <w:spacing w:before="0" w:after="0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Куприяновым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 подтвержден доказательствами по делу.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законного требования сотрудника Госавтоинспекции о прохождении медицинского освидетельствования на состояние опьянения образует объективную сторону правонарушения, предусмотренного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 12.26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Куприянова 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квалифицирует по ч. 1 ст. 12.26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прекращения производства по делу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Куприянова А.О.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его имущественное положение.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ч.1, 29.10 Кодекса Российской Федерации об административных правонарушениях, мировой судья</w:t>
      </w:r>
    </w:p>
    <w:p>
      <w:pPr>
        <w:spacing w:before="0" w:after="0"/>
        <w:rPr>
          <w:sz w:val="8"/>
          <w:szCs w:val="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Киприянова Артема Олеговича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 12.26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45 000 (сорок пять тысяч)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8"/>
          <w:szCs w:val="28"/>
        </w:rPr>
        <w:t>1 (один) год и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девять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</w:t>
      </w:r>
      <w:r>
        <w:rPr>
          <w:rFonts w:ascii="Times New Roman" w:eastAsia="Times New Roman" w:hAnsi="Times New Roman" w:cs="Times New Roman"/>
          <w:sz w:val="28"/>
          <w:szCs w:val="28"/>
        </w:rPr>
        <w:t>Госавтоинспекции</w:t>
      </w:r>
      <w:r>
        <w:rPr>
          <w:rFonts w:ascii="Times New Roman" w:eastAsia="Times New Roman" w:hAnsi="Times New Roman" w:cs="Times New Roman"/>
          <w:sz w:val="28"/>
          <w:szCs w:val="28"/>
        </w:rPr>
        <w:t>, а в случае утраты указанных документов заявить об этом в указанный орган в тот же срок.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должен быть уплачен на счет: 03100643000000018700, Получатель УФК по ХМАО-Югре (УМВД России по ХМАО-Югре) </w:t>
      </w:r>
      <w:r>
        <w:rPr>
          <w:rStyle w:val="cat-OrganizationNamegrp-28rplc-1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Ханты-Мансийск//УФК по ХМАО-Югре г. Ханты-Мансийск БИК 007162163 ОКТМО 71874000 ИНН 8601010390 КПП 860101001, Кор./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 КБК 188 116 01123 01 0001 140 УИН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4862</w:t>
      </w:r>
      <w:r>
        <w:rPr>
          <w:rFonts w:ascii="Times New Roman" w:eastAsia="Times New Roman" w:hAnsi="Times New Roman" w:cs="Times New Roman"/>
          <w:sz w:val="28"/>
          <w:szCs w:val="28"/>
        </w:rPr>
        <w:t>6029000</w:t>
      </w:r>
      <w:r>
        <w:rPr>
          <w:rFonts w:ascii="Times New Roman" w:eastAsia="Times New Roman" w:hAnsi="Times New Roman" w:cs="Times New Roman"/>
          <w:sz w:val="28"/>
          <w:szCs w:val="28"/>
        </w:rPr>
        <w:t>1097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127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Агзямова </w:t>
      </w:r>
    </w:p>
    <w:p>
      <w:pPr>
        <w:spacing w:before="0" w:after="0"/>
        <w:ind w:firstLine="1276"/>
        <w:jc w:val="both"/>
        <w:rPr>
          <w:sz w:val="28"/>
          <w:szCs w:val="28"/>
        </w:rPr>
      </w:pPr>
    </w:p>
    <w:p>
      <w:pPr>
        <w:spacing w:before="0" w:after="0"/>
        <w:ind w:firstLine="1276"/>
        <w:jc w:val="both"/>
        <w:rPr>
          <w:sz w:val="28"/>
          <w:szCs w:val="28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p>
      <w:pPr>
        <w:tabs>
          <w:tab w:val="left" w:pos="7800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25336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9rplc-7">
    <w:name w:val="cat-ExternalSystemDefined grp-49 rplc-7"/>
    <w:basedOn w:val="DefaultParagraphFont"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UserDefinedgrp-50rplc-9">
    <w:name w:val="cat-UserDefined grp-50 rplc-9"/>
    <w:basedOn w:val="DefaultParagraphFont"/>
  </w:style>
  <w:style w:type="character" w:customStyle="1" w:styleId="cat-PassportDatagrp-27rplc-11">
    <w:name w:val="cat-PassportData grp-27 rplc-11"/>
    <w:basedOn w:val="DefaultParagraphFont"/>
  </w:style>
  <w:style w:type="character" w:customStyle="1" w:styleId="cat-ExternalSystemDefinedgrp-47rplc-12">
    <w:name w:val="cat-ExternalSystemDefined grp-47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ExternalSystemDefinedgrp-46rplc-14">
    <w:name w:val="cat-ExternalSystemDefined grp-46 rplc-14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CarMakeModelgrp-34rplc-21">
    <w:name w:val="cat-CarMakeModel grp-34 rplc-21"/>
    <w:basedOn w:val="DefaultParagraphFont"/>
  </w:style>
  <w:style w:type="character" w:customStyle="1" w:styleId="cat-CarNumbergrp-35rplc-22">
    <w:name w:val="cat-CarNumber grp-35 rplc-22"/>
    <w:basedOn w:val="DefaultParagraphFont"/>
  </w:style>
  <w:style w:type="character" w:customStyle="1" w:styleId="cat-UserDefinedgrp-51rplc-29">
    <w:name w:val="cat-UserDefined grp-51 rplc-29"/>
    <w:basedOn w:val="DefaultParagraphFont"/>
  </w:style>
  <w:style w:type="character" w:customStyle="1" w:styleId="cat-UserDefinedgrp-38rplc-46">
    <w:name w:val="cat-UserDefined grp-38 rplc-46"/>
    <w:basedOn w:val="DefaultParagraphFont"/>
  </w:style>
  <w:style w:type="character" w:customStyle="1" w:styleId="cat-CarMakeModelgrp-34rplc-55">
    <w:name w:val="cat-CarMakeModel grp-34 rplc-55"/>
    <w:basedOn w:val="DefaultParagraphFont"/>
  </w:style>
  <w:style w:type="character" w:customStyle="1" w:styleId="cat-CarNumbergrp-35rplc-56">
    <w:name w:val="cat-CarNumber grp-35 rplc-56"/>
    <w:basedOn w:val="DefaultParagraphFont"/>
  </w:style>
  <w:style w:type="character" w:customStyle="1" w:styleId="cat-UserDefinedgrp-52rplc-61">
    <w:name w:val="cat-UserDefined grp-52 rplc-61"/>
    <w:basedOn w:val="DefaultParagraphFont"/>
  </w:style>
  <w:style w:type="character" w:customStyle="1" w:styleId="cat-CarMakeModelgrp-34rplc-66">
    <w:name w:val="cat-CarMakeModel grp-34 rplc-66"/>
    <w:basedOn w:val="DefaultParagraphFont"/>
  </w:style>
  <w:style w:type="character" w:customStyle="1" w:styleId="cat-CarNumbergrp-35rplc-67">
    <w:name w:val="cat-CarNumber grp-35 rplc-67"/>
    <w:basedOn w:val="DefaultParagraphFont"/>
  </w:style>
  <w:style w:type="character" w:customStyle="1" w:styleId="cat-UserDefinedgrp-53rplc-69">
    <w:name w:val="cat-UserDefined grp-53 rplc-69"/>
    <w:basedOn w:val="DefaultParagraphFont"/>
  </w:style>
  <w:style w:type="character" w:customStyle="1" w:styleId="cat-UserDefinedgrp-54rplc-80">
    <w:name w:val="cat-UserDefined grp-54 rplc-80"/>
    <w:basedOn w:val="DefaultParagraphFont"/>
  </w:style>
  <w:style w:type="character" w:customStyle="1" w:styleId="cat-UserDefinedgrp-55rplc-88">
    <w:name w:val="cat-UserDefined grp-55 rplc-88"/>
    <w:basedOn w:val="DefaultParagraphFont"/>
  </w:style>
  <w:style w:type="character" w:customStyle="1" w:styleId="cat-CarMakeModelgrp-34rplc-92">
    <w:name w:val="cat-CarMakeModel grp-34 rplc-92"/>
    <w:basedOn w:val="DefaultParagraphFont"/>
  </w:style>
  <w:style w:type="character" w:customStyle="1" w:styleId="cat-CarNumbergrp-36rplc-93">
    <w:name w:val="cat-CarNumber grp-36 rplc-93"/>
    <w:basedOn w:val="DefaultParagraphFont"/>
  </w:style>
  <w:style w:type="character" w:customStyle="1" w:styleId="cat-OrganizationNamegrp-28rplc-121">
    <w:name w:val="cat-OrganizationName grp-28 rplc-121"/>
    <w:basedOn w:val="DefaultParagraphFont"/>
  </w:style>
  <w:style w:type="character" w:customStyle="1" w:styleId="cat-UserDefinedgrp-56rplc-129">
    <w:name w:val="cat-UserDefined grp-56 rplc-129"/>
    <w:basedOn w:val="DefaultParagraphFont"/>
  </w:style>
  <w:style w:type="character" w:customStyle="1" w:styleId="cat-UserDefinedgrp-57rplc-132">
    <w:name w:val="cat-UserDefined grp-57 rplc-132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122601" TargetMode="Externa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37916-19B7-4823-9B19-47C85B2ADE8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